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B1B" w:rsidRDefault="000E2B1B">
      <w:pPr>
        <w:pStyle w:val="25"/>
        <w:spacing w:line="240" w:lineRule="auto"/>
        <w:ind w:right="3402" w:firstLine="0"/>
        <w:rPr>
          <w:sz w:val="26"/>
          <w:szCs w:val="26"/>
        </w:rPr>
      </w:pPr>
    </w:p>
    <w:p w:rsidR="000E2B1B" w:rsidRDefault="002C04F1">
      <w:pPr>
        <w:pStyle w:val="af6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bookmarkStart w:id="0" w:name="_Toc478632342"/>
      <w:bookmarkStart w:id="1" w:name="_Toc481653523"/>
      <w:r>
        <w:rPr>
          <w:b/>
          <w:sz w:val="28"/>
          <w:szCs w:val="28"/>
        </w:rPr>
        <w:t xml:space="preserve">Расчет </w:t>
      </w:r>
      <w:r w:rsidR="002F280E">
        <w:rPr>
          <w:b/>
          <w:sz w:val="28"/>
          <w:szCs w:val="28"/>
        </w:rPr>
        <w:t xml:space="preserve">начальной (плановой) стоимости </w:t>
      </w:r>
      <w:r>
        <w:rPr>
          <w:b/>
          <w:sz w:val="28"/>
          <w:szCs w:val="28"/>
        </w:rPr>
        <w:t>закупки</w:t>
      </w:r>
      <w:bookmarkEnd w:id="0"/>
      <w:bookmarkEnd w:id="1"/>
    </w:p>
    <w:p w:rsidR="000E2B1B" w:rsidRDefault="002C04F1">
      <w:pPr>
        <w:pStyle w:val="af6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затрат Прочие расходы из прибыли</w:t>
      </w:r>
    </w:p>
    <w:tbl>
      <w:tblPr>
        <w:tblW w:w="9623" w:type="dxa"/>
        <w:tblInd w:w="-490" w:type="dxa"/>
        <w:tblLayout w:type="fixed"/>
        <w:tblLook w:val="04A0" w:firstRow="1" w:lastRow="0" w:firstColumn="1" w:lastColumn="0" w:noHBand="0" w:noVBand="1"/>
      </w:tblPr>
      <w:tblGrid>
        <w:gridCol w:w="735"/>
        <w:gridCol w:w="2934"/>
        <w:gridCol w:w="2480"/>
        <w:gridCol w:w="1756"/>
        <w:gridCol w:w="1718"/>
      </w:tblGrid>
      <w:tr w:rsidR="000E2B1B">
        <w:trPr>
          <w:trHeight w:val="1372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B1B" w:rsidRDefault="002C04F1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№ п/п</w:t>
            </w:r>
          </w:p>
        </w:tc>
        <w:tc>
          <w:tcPr>
            <w:tcW w:w="29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0E2B1B" w:rsidRDefault="000E2B1B">
            <w:pPr>
              <w:jc w:val="center"/>
              <w:rPr>
                <w:sz w:val="20"/>
                <w:szCs w:val="20"/>
              </w:rPr>
            </w:pPr>
          </w:p>
          <w:p w:rsidR="000E2B1B" w:rsidRDefault="000E2B1B">
            <w:pPr>
              <w:jc w:val="center"/>
              <w:rPr>
                <w:sz w:val="20"/>
                <w:szCs w:val="20"/>
              </w:rPr>
            </w:pPr>
          </w:p>
          <w:p w:rsidR="000E2B1B" w:rsidRDefault="002C04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закупаемой услуги/ продукции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B1B" w:rsidRDefault="002C04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поставщика /подрядчика</w:t>
            </w:r>
          </w:p>
        </w:tc>
        <w:tc>
          <w:tcPr>
            <w:tcW w:w="175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B1B" w:rsidRDefault="002C04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 по ТКП, или прайс-листу, ил</w:t>
            </w:r>
            <w:r w:rsidR="00BF1EDD">
              <w:rPr>
                <w:sz w:val="20"/>
                <w:szCs w:val="20"/>
              </w:rPr>
              <w:t xml:space="preserve">и </w:t>
            </w:r>
            <w:r w:rsidR="001E542B">
              <w:rPr>
                <w:sz w:val="20"/>
                <w:szCs w:val="20"/>
              </w:rPr>
              <w:t>мониторингу рынка, тыс. руб. с</w:t>
            </w:r>
            <w:r>
              <w:rPr>
                <w:sz w:val="20"/>
                <w:szCs w:val="20"/>
              </w:rPr>
              <w:t xml:space="preserve"> НДС</w:t>
            </w:r>
          </w:p>
        </w:tc>
        <w:tc>
          <w:tcPr>
            <w:tcW w:w="17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B1B" w:rsidRDefault="002C04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Расчетная цена закупки на основе анализа  стоимости, тыс. руб. с НДС</w:t>
            </w:r>
          </w:p>
        </w:tc>
      </w:tr>
      <w:tr w:rsidR="000E2B1B">
        <w:trPr>
          <w:trHeight w:val="117"/>
        </w:trPr>
        <w:tc>
          <w:tcPr>
            <w:tcW w:w="7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B1B" w:rsidRDefault="002C04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0E2B1B" w:rsidRDefault="002C04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48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B1B" w:rsidRDefault="002C04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B1B" w:rsidRDefault="002C04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B1B" w:rsidRDefault="002C04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0E2B1B">
        <w:trPr>
          <w:trHeight w:val="1074"/>
        </w:trPr>
        <w:tc>
          <w:tcPr>
            <w:tcW w:w="73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B1B" w:rsidRDefault="002C04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1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vAlign w:val="center"/>
          </w:tcPr>
          <w:p w:rsidR="000E2B1B" w:rsidRDefault="002F28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>085-0014856</w:t>
            </w:r>
            <w:r w:rsidR="002C04F1">
              <w:rPr>
                <w:sz w:val="20"/>
                <w:szCs w:val="20"/>
              </w:rPr>
              <w:t xml:space="preserve"> </w:t>
            </w:r>
            <w:r w:rsidRPr="002F280E">
              <w:rPr>
                <w:sz w:val="20"/>
                <w:szCs w:val="20"/>
              </w:rPr>
              <w:t>Предоставление  во временное владение (аренду) и пользование (включая доставку, монтаж, наладку, эксплуатацию, демонтаж) электросетевого имущества для обеспечения надежной работы электрической сети 0,4кВ на площадке Центрального выставочного зала «Манеж» (г. Москва, Манежная площадь, д. 1), а также проводимой в рамках РЭН-2026 Выставки оборудования  и  технологий  для ТЭК на площадке Атриума Гостиного двора (г. Москва, ул. Ильинка, д. 4) с использованием ДГУ и ИБП в период проведения Международного форума «Российская энергетическая неделя -2026».</w:t>
            </w:r>
          </w:p>
        </w:tc>
        <w:tc>
          <w:tcPr>
            <w:tcW w:w="248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B1B" w:rsidRDefault="002C04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1</w:t>
            </w:r>
          </w:p>
        </w:tc>
        <w:tc>
          <w:tcPr>
            <w:tcW w:w="175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B1B" w:rsidRDefault="006B738B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37 600,00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B1B" w:rsidRDefault="006B738B">
            <w:pPr>
              <w:jc w:val="center"/>
              <w:rPr>
                <w:sz w:val="20"/>
                <w:szCs w:val="20"/>
              </w:rPr>
            </w:pPr>
            <w:r w:rsidRPr="006B738B">
              <w:rPr>
                <w:sz w:val="18"/>
                <w:szCs w:val="18"/>
              </w:rPr>
              <w:t>37 600,00</w:t>
            </w:r>
          </w:p>
        </w:tc>
      </w:tr>
      <w:tr w:rsidR="000E2B1B">
        <w:trPr>
          <w:trHeight w:val="1074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B1B" w:rsidRDefault="002C04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2</w:t>
            </w:r>
          </w:p>
        </w:tc>
        <w:tc>
          <w:tcPr>
            <w:tcW w:w="2934" w:type="dxa"/>
            <w:vMerge/>
            <w:tcBorders>
              <w:left w:val="none" w:sz="4" w:space="0" w:color="000000"/>
              <w:right w:val="single" w:sz="4" w:space="0" w:color="auto"/>
            </w:tcBorders>
          </w:tcPr>
          <w:p w:rsidR="000E2B1B" w:rsidRDefault="000E2B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B1B" w:rsidRDefault="002C04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2</w:t>
            </w:r>
          </w:p>
        </w:tc>
        <w:tc>
          <w:tcPr>
            <w:tcW w:w="175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B1B" w:rsidRDefault="00B001E2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39 130</w:t>
            </w:r>
            <w:r w:rsidR="002C04F1" w:rsidRPr="00B50DCD">
              <w:rPr>
                <w:sz w:val="18"/>
                <w:szCs w:val="18"/>
              </w:rPr>
              <w:t>,</w:t>
            </w:r>
            <w:r>
              <w:rPr>
                <w:sz w:val="20"/>
                <w:szCs w:val="20"/>
              </w:rPr>
              <w:t>41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B1B" w:rsidRDefault="000E2B1B">
            <w:pPr>
              <w:jc w:val="center"/>
              <w:rPr>
                <w:sz w:val="20"/>
                <w:szCs w:val="20"/>
              </w:rPr>
            </w:pPr>
          </w:p>
        </w:tc>
      </w:tr>
      <w:tr w:rsidR="000E2B1B">
        <w:trPr>
          <w:trHeight w:val="1167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B1B" w:rsidRDefault="002C04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3</w:t>
            </w:r>
          </w:p>
        </w:tc>
        <w:tc>
          <w:tcPr>
            <w:tcW w:w="2934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0E2B1B" w:rsidRDefault="000E2B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B1B" w:rsidRDefault="002C04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3</w:t>
            </w:r>
          </w:p>
        </w:tc>
        <w:tc>
          <w:tcPr>
            <w:tcW w:w="175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B1B" w:rsidRDefault="000E2C37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40 26</w:t>
            </w:r>
            <w:bookmarkStart w:id="2" w:name="_GoBack"/>
            <w:bookmarkEnd w:id="2"/>
            <w:r w:rsidR="007C5881">
              <w:rPr>
                <w:sz w:val="18"/>
                <w:szCs w:val="18"/>
              </w:rPr>
              <w:t>0,00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B1B" w:rsidRDefault="000E2B1B">
            <w:pPr>
              <w:jc w:val="center"/>
              <w:rPr>
                <w:sz w:val="20"/>
                <w:szCs w:val="20"/>
              </w:rPr>
            </w:pPr>
          </w:p>
        </w:tc>
      </w:tr>
      <w:tr w:rsidR="000E2B1B">
        <w:trPr>
          <w:trHeight w:val="545"/>
        </w:trPr>
        <w:tc>
          <w:tcPr>
            <w:tcW w:w="7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B1B" w:rsidRDefault="002C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Итого: Наименьшее значение по строкам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B1B" w:rsidRDefault="006B738B">
            <w:pPr>
              <w:jc w:val="center"/>
              <w:rPr>
                <w:sz w:val="20"/>
                <w:szCs w:val="20"/>
              </w:rPr>
            </w:pPr>
            <w:r w:rsidRPr="006B738B">
              <w:rPr>
                <w:sz w:val="18"/>
                <w:szCs w:val="18"/>
              </w:rPr>
              <w:t>37 600,00</w:t>
            </w:r>
          </w:p>
        </w:tc>
      </w:tr>
    </w:tbl>
    <w:p w:rsidR="000E2B1B" w:rsidRDefault="000E2B1B">
      <w:pPr>
        <w:tabs>
          <w:tab w:val="left" w:pos="-108"/>
        </w:tabs>
        <w:jc w:val="both"/>
        <w:rPr>
          <w:b/>
          <w:sz w:val="28"/>
          <w:szCs w:val="28"/>
        </w:rPr>
      </w:pPr>
    </w:p>
    <w:p w:rsidR="000E2B1B" w:rsidRDefault="002C04F1">
      <w:pPr>
        <w:tabs>
          <w:tab w:val="left" w:pos="-10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E2B1B" w:rsidRDefault="000E2B1B">
      <w:pPr>
        <w:tabs>
          <w:tab w:val="left" w:pos="-108"/>
          <w:tab w:val="left" w:pos="567"/>
        </w:tabs>
        <w:jc w:val="both"/>
        <w:rPr>
          <w:sz w:val="28"/>
          <w:szCs w:val="28"/>
        </w:rPr>
      </w:pPr>
    </w:p>
    <w:p w:rsidR="000E2B1B" w:rsidRDefault="002C04F1">
      <w:pPr>
        <w:tabs>
          <w:tab w:val="left" w:pos="-10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E2B1B" w:rsidRDefault="002C04F1">
      <w:pPr>
        <w:tabs>
          <w:tab w:val="left" w:pos="-567"/>
        </w:tabs>
        <w:ind w:left="-567"/>
        <w:jc w:val="both"/>
      </w:pPr>
      <w:r>
        <w:t>Начальник УОР                                                                                                                    А.В. Миртов</w:t>
      </w:r>
    </w:p>
    <w:p w:rsidR="000E2B1B" w:rsidRDefault="000E2B1B">
      <w:pPr>
        <w:tabs>
          <w:tab w:val="left" w:pos="-108"/>
        </w:tabs>
        <w:jc w:val="both"/>
        <w:rPr>
          <w:sz w:val="28"/>
          <w:szCs w:val="28"/>
        </w:rPr>
      </w:pPr>
    </w:p>
    <w:sectPr w:rsidR="000E2B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6EE" w:rsidRDefault="005936EE">
      <w:r>
        <w:separator/>
      </w:r>
    </w:p>
  </w:endnote>
  <w:endnote w:type="continuationSeparator" w:id="0">
    <w:p w:rsidR="005936EE" w:rsidRDefault="00593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6EE" w:rsidRDefault="005936EE">
      <w:r>
        <w:separator/>
      </w:r>
    </w:p>
  </w:footnote>
  <w:footnote w:type="continuationSeparator" w:id="0">
    <w:p w:rsidR="005936EE" w:rsidRDefault="005936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CF4F61"/>
    <w:multiLevelType w:val="hybridMultilevel"/>
    <w:tmpl w:val="27E24F08"/>
    <w:lvl w:ilvl="0" w:tplc="53D0DE4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8B944E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62DA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78E9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227B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3E9E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0E42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9293D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57EFE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DD4F45"/>
    <w:multiLevelType w:val="hybridMultilevel"/>
    <w:tmpl w:val="9982B376"/>
    <w:lvl w:ilvl="0" w:tplc="2DD216F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F663E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081F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B66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92DFC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D26A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0AD8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7AE4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B486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B1B"/>
    <w:rsid w:val="000E2B1B"/>
    <w:rsid w:val="000E2C37"/>
    <w:rsid w:val="001E542B"/>
    <w:rsid w:val="00264F8B"/>
    <w:rsid w:val="00280C7C"/>
    <w:rsid w:val="002C04F1"/>
    <w:rsid w:val="002F280E"/>
    <w:rsid w:val="004501A2"/>
    <w:rsid w:val="005936EE"/>
    <w:rsid w:val="006B738B"/>
    <w:rsid w:val="007C5881"/>
    <w:rsid w:val="007C5E42"/>
    <w:rsid w:val="009E0770"/>
    <w:rsid w:val="00AF6688"/>
    <w:rsid w:val="00B001E2"/>
    <w:rsid w:val="00B50DCD"/>
    <w:rsid w:val="00BF1EDD"/>
    <w:rsid w:val="00D60A37"/>
    <w:rsid w:val="00F64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AE0B2"/>
  <w15:docId w15:val="{4F34B0A2-0D8D-475D-B447-75454CD43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styleId="25">
    <w:name w:val="Body Text Indent 2"/>
    <w:basedOn w:val="a"/>
    <w:link w:val="26"/>
    <w:unhideWhenUsed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character" w:customStyle="1" w:styleId="26">
    <w:name w:val="Основной текст с отступом 2 Знак"/>
    <w:basedOn w:val="a0"/>
    <w:link w:val="25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6">
    <w:name w:val="Body Text"/>
    <w:basedOn w:val="a"/>
    <w:link w:val="af7"/>
    <w:uiPriority w:val="99"/>
    <w:unhideWhenUsed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C0F9F-BA06-4983-8082-4B1008904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Селиверстов Егор Александрович</dc:creator>
  <cp:lastModifiedBy>Тутин Артур Янисович</cp:lastModifiedBy>
  <cp:revision>2</cp:revision>
  <dcterms:created xsi:type="dcterms:W3CDTF">2026-06-10T06:23:00Z</dcterms:created>
  <dcterms:modified xsi:type="dcterms:W3CDTF">2026-06-10T06:23:00Z</dcterms:modified>
</cp:coreProperties>
</file>